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Algemeen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Geen stadsverwarming.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Straatverlichting op zonne-energie.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Begraafplaats goed bijhouden bij onkruid en de bomen, heggen en paden.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Graven/grafrecht. Dit zou ontruimd worden.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Bij Berkenhof liggen bootjes onder water.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Subsidie op….Voor wateropvang.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Machinesloot onderhoud is slecht, kanten maaien.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Lantaarnpaal te licht/schel.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Graag pas beginnen als de bruggen klaar zijn.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Voor jongeren wat meer te doen, zoals buurthuis o.i.d.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Kunnen de stegen meegenomen worden in het project?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Kerkklokken luiden niet meer, we missen het. Waarom is dit?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Antwoord: wegens renovatie waren de klokken stil. Een week na de bewonersbijeenkomst Bomenbuurt Zuid-Scharwoude deden de klokken het weer.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